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82D" w:rsidRPr="0063782D" w:rsidRDefault="0063782D" w:rsidP="0063782D">
      <w:pPr>
        <w:rPr>
          <w:rFonts w:ascii="Calibri" w:eastAsia="Calibri" w:hAnsi="Calibri" w:cs="Times New Roman"/>
          <w:sz w:val="20"/>
          <w:szCs w:val="20"/>
        </w:rPr>
      </w:pPr>
      <w:r w:rsidRPr="0063782D">
        <w:rPr>
          <w:rFonts w:ascii="Calibri" w:eastAsia="Calibri" w:hAnsi="Calibri" w:cs="Times New Roman"/>
          <w:sz w:val="20"/>
          <w:szCs w:val="20"/>
        </w:rPr>
        <w:t>Ellen Frawley, Student Id 1207147</w:t>
      </w:r>
    </w:p>
    <w:p w:rsidR="0063782D" w:rsidRPr="0063782D" w:rsidRDefault="0063782D" w:rsidP="0063782D">
      <w:pPr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EDF4402</w:t>
      </w:r>
      <w:r w:rsidRPr="0063782D">
        <w:rPr>
          <w:rFonts w:ascii="Calibri" w:eastAsia="Calibri" w:hAnsi="Calibri" w:cs="Times New Roman"/>
          <w:b/>
          <w:sz w:val="28"/>
          <w:szCs w:val="28"/>
        </w:rPr>
        <w:t xml:space="preserve">: Assignment </w:t>
      </w:r>
      <w:r>
        <w:rPr>
          <w:rFonts w:ascii="Calibri" w:eastAsia="Calibri" w:hAnsi="Calibri" w:cs="Times New Roman"/>
          <w:b/>
          <w:sz w:val="28"/>
          <w:szCs w:val="28"/>
        </w:rPr>
        <w:t xml:space="preserve">Task One:   </w:t>
      </w:r>
      <w:proofErr w:type="spellStart"/>
      <w:r>
        <w:rPr>
          <w:rFonts w:ascii="Calibri" w:eastAsia="Calibri" w:hAnsi="Calibri" w:cs="Times New Roman"/>
          <w:b/>
          <w:sz w:val="28"/>
          <w:szCs w:val="28"/>
        </w:rPr>
        <w:t>CoRes</w:t>
      </w:r>
      <w:proofErr w:type="spellEnd"/>
    </w:p>
    <w:p w:rsidR="0063782D" w:rsidRDefault="0063782D" w:rsidP="0063782D">
      <w:pPr>
        <w:rPr>
          <w:rFonts w:ascii="Calibri" w:eastAsia="Calibri" w:hAnsi="Calibri" w:cs="Times New Roman"/>
          <w:b/>
          <w:i/>
        </w:rPr>
      </w:pPr>
      <w:r>
        <w:rPr>
          <w:rFonts w:ascii="Calibri" w:eastAsia="Calibri" w:hAnsi="Calibri" w:cs="Times New Roman"/>
          <w:b/>
          <w:i/>
        </w:rPr>
        <w:t>Unit 2 – Organisms and their environment; Adaptions of organisms; Behaviours for survival</w:t>
      </w:r>
    </w:p>
    <w:p w:rsidR="00003D26" w:rsidRDefault="006B5427" w:rsidP="0063782D">
      <w:pPr>
        <w:rPr>
          <w:rFonts w:ascii="Calibri" w:eastAsia="Calibri" w:hAnsi="Calibri" w:cs="Times New Roman"/>
          <w:b/>
          <w:i/>
        </w:rPr>
      </w:pPr>
      <w:r>
        <w:rPr>
          <w:rFonts w:ascii="Calibri" w:eastAsia="Calibri" w:hAnsi="Calibri" w:cs="Times New Roman"/>
          <w:b/>
          <w:i/>
        </w:rPr>
        <w:t>Big idea – Plant t</w:t>
      </w:r>
      <w:r w:rsidR="00003D26">
        <w:rPr>
          <w:rFonts w:ascii="Calibri" w:eastAsia="Calibri" w:hAnsi="Calibri" w:cs="Times New Roman"/>
          <w:b/>
          <w:i/>
        </w:rPr>
        <w:t>ropisms</w:t>
      </w:r>
      <w:r>
        <w:rPr>
          <w:rFonts w:ascii="Calibri" w:eastAsia="Calibri" w:hAnsi="Calibri" w:cs="Times New Roman"/>
          <w:b/>
          <w:i/>
        </w:rPr>
        <w:t xml:space="preserve"> and rhythmic activities </w:t>
      </w:r>
    </w:p>
    <w:p w:rsidR="006B09E6" w:rsidRDefault="00CA3F00" w:rsidP="0063782D">
      <w:pPr>
        <w:rPr>
          <w:rFonts w:ascii="Calibri" w:eastAsia="Calibri" w:hAnsi="Calibri" w:cs="Times New Roman"/>
          <w:lang w:val="en"/>
        </w:rPr>
      </w:pPr>
      <w:r>
        <w:rPr>
          <w:rFonts w:ascii="Calibri" w:eastAsia="Calibri" w:hAnsi="Calibri" w:cs="Times New Roman"/>
          <w:lang w:val="en"/>
        </w:rPr>
        <w:t>P</w:t>
      </w:r>
      <w:r w:rsidR="006B09E6">
        <w:rPr>
          <w:rFonts w:ascii="Calibri" w:eastAsia="Calibri" w:hAnsi="Calibri" w:cs="Times New Roman"/>
          <w:lang w:val="en"/>
        </w:rPr>
        <w:t xml:space="preserve">lants </w:t>
      </w:r>
      <w:r>
        <w:rPr>
          <w:rFonts w:ascii="Calibri" w:eastAsia="Calibri" w:hAnsi="Calibri" w:cs="Times New Roman"/>
          <w:lang w:val="en"/>
        </w:rPr>
        <w:t>as living things demonstrate</w:t>
      </w:r>
      <w:r w:rsidRPr="00CA3F00">
        <w:rPr>
          <w:rFonts w:ascii="Calibri" w:eastAsia="Calibri" w:hAnsi="Calibri" w:cs="Times New Roman"/>
          <w:lang w:val="en"/>
        </w:rPr>
        <w:t xml:space="preserve"> several characteris</w:t>
      </w:r>
      <w:r>
        <w:rPr>
          <w:rFonts w:ascii="Calibri" w:eastAsia="Calibri" w:hAnsi="Calibri" w:cs="Times New Roman"/>
          <w:lang w:val="en"/>
        </w:rPr>
        <w:t>tics of life including</w:t>
      </w:r>
      <w:r w:rsidRPr="00CA3F00">
        <w:rPr>
          <w:rFonts w:ascii="Calibri" w:eastAsia="Calibri" w:hAnsi="Calibri" w:cs="Times New Roman"/>
          <w:lang w:val="en"/>
        </w:rPr>
        <w:t xml:space="preserve"> growth, response to stimuli, and adaptation</w:t>
      </w:r>
      <w:r w:rsidR="006B09E6">
        <w:rPr>
          <w:rFonts w:ascii="Calibri" w:eastAsia="Calibri" w:hAnsi="Calibri" w:cs="Times New Roman"/>
          <w:lang w:val="en"/>
        </w:rPr>
        <w:t xml:space="preserve">. </w:t>
      </w:r>
    </w:p>
    <w:p w:rsidR="00A95376" w:rsidRPr="00CA3F00" w:rsidRDefault="006B09E6" w:rsidP="0063782D">
      <w:pPr>
        <w:rPr>
          <w:rFonts w:ascii="Calibri" w:eastAsia="Calibri" w:hAnsi="Calibri" w:cs="Times New Roman"/>
          <w:lang w:val="en"/>
        </w:rPr>
      </w:pPr>
      <w:r w:rsidRPr="006B09E6">
        <w:rPr>
          <w:rFonts w:ascii="Calibri" w:eastAsia="Calibri" w:hAnsi="Calibri" w:cs="Times New Roman"/>
        </w:rPr>
        <w:t>Plants have important behavioural adaptions to improve their chances of survival and reproduction.</w:t>
      </w:r>
      <w:r w:rsidR="00F25EC5">
        <w:rPr>
          <w:rFonts w:ascii="Calibri" w:eastAsia="Calibri" w:hAnsi="Calibri" w:cs="Times New Roman"/>
        </w:rPr>
        <w:t xml:space="preserve"> The growth of a plant in response to a stimulus is termed a tropism.</w:t>
      </w:r>
      <w:r w:rsidR="006B5427">
        <w:rPr>
          <w:rFonts w:ascii="Calibri" w:eastAsia="Calibri" w:hAnsi="Calibri" w:cs="Times New Roman"/>
        </w:rPr>
        <w:t xml:space="preserve"> </w:t>
      </w:r>
      <w:r w:rsidR="00A95376">
        <w:rPr>
          <w:rFonts w:ascii="Calibri" w:eastAsia="Calibri" w:hAnsi="Calibri" w:cs="Times New Roman"/>
        </w:rPr>
        <w:t xml:space="preserve">Movement that is independent of the direction of stimulus is called a rhythmic activity. </w:t>
      </w:r>
    </w:p>
    <w:p w:rsidR="0077157A" w:rsidRDefault="0077157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7858"/>
        <w:gridCol w:w="1592"/>
      </w:tblGrid>
      <w:tr w:rsidR="0063782D" w:rsidTr="00034F06">
        <w:tc>
          <w:tcPr>
            <w:tcW w:w="4724" w:type="dxa"/>
          </w:tcPr>
          <w:p w:rsidR="0063782D" w:rsidRPr="00B56894" w:rsidRDefault="00B56894" w:rsidP="00B56894">
            <w:pPr>
              <w:jc w:val="center"/>
              <w:rPr>
                <w:b/>
              </w:rPr>
            </w:pPr>
            <w:r w:rsidRPr="00B56894">
              <w:rPr>
                <w:b/>
              </w:rPr>
              <w:t>What you Intend the students to learn about this idea</w:t>
            </w:r>
            <w:r>
              <w:rPr>
                <w:b/>
              </w:rPr>
              <w:t>.</w:t>
            </w:r>
          </w:p>
        </w:tc>
        <w:tc>
          <w:tcPr>
            <w:tcW w:w="7858" w:type="dxa"/>
          </w:tcPr>
          <w:p w:rsidR="00247763" w:rsidRDefault="00247763" w:rsidP="005C2165">
            <w:pPr>
              <w:pStyle w:val="ListParagraph"/>
              <w:numPr>
                <w:ilvl w:val="0"/>
                <w:numId w:val="1"/>
              </w:numPr>
            </w:pPr>
            <w:r>
              <w:t>Plants are sensitive to their environment</w:t>
            </w:r>
          </w:p>
          <w:p w:rsidR="00B142CA" w:rsidRDefault="005C2165" w:rsidP="005C2165">
            <w:pPr>
              <w:pStyle w:val="ListParagraph"/>
              <w:numPr>
                <w:ilvl w:val="0"/>
                <w:numId w:val="1"/>
              </w:numPr>
            </w:pPr>
            <w:r>
              <w:t xml:space="preserve">A tropism </w:t>
            </w:r>
            <w:r w:rsidR="00B142CA">
              <w:t>is a plant response to  external stimuli</w:t>
            </w:r>
          </w:p>
          <w:p w:rsidR="00F15B2A" w:rsidRDefault="00F15B2A" w:rsidP="005C2165">
            <w:pPr>
              <w:pStyle w:val="ListParagraph"/>
              <w:numPr>
                <w:ilvl w:val="0"/>
                <w:numId w:val="1"/>
              </w:numPr>
            </w:pPr>
            <w:r>
              <w:t>Positive</w:t>
            </w:r>
            <w:r w:rsidR="00F25EC5">
              <w:t xml:space="preserve"> tropisms </w:t>
            </w:r>
            <w:r>
              <w:t>are a growth response towards the stimuli</w:t>
            </w:r>
          </w:p>
          <w:p w:rsidR="00F25EC5" w:rsidRDefault="00F15B2A" w:rsidP="005C2165">
            <w:pPr>
              <w:pStyle w:val="ListParagraph"/>
              <w:numPr>
                <w:ilvl w:val="0"/>
                <w:numId w:val="1"/>
              </w:numPr>
            </w:pPr>
            <w:r>
              <w:t xml:space="preserve">Negative tropisms are a growth response away from the stimuli                                                                                                                     </w:t>
            </w:r>
          </w:p>
          <w:p w:rsidR="0063782D" w:rsidRDefault="00B142CA" w:rsidP="005C2165">
            <w:pPr>
              <w:pStyle w:val="ListParagraph"/>
              <w:numPr>
                <w:ilvl w:val="0"/>
                <w:numId w:val="1"/>
              </w:numPr>
            </w:pPr>
            <w:r>
              <w:t>Phototropism is  a response to light</w:t>
            </w:r>
          </w:p>
          <w:p w:rsidR="00B142CA" w:rsidRDefault="00B142CA" w:rsidP="005C2165">
            <w:pPr>
              <w:pStyle w:val="ListParagraph"/>
              <w:numPr>
                <w:ilvl w:val="0"/>
                <w:numId w:val="1"/>
              </w:numPr>
            </w:pPr>
            <w:r>
              <w:t>Geotropism is a response to gravity</w:t>
            </w:r>
          </w:p>
          <w:p w:rsidR="00B142CA" w:rsidRDefault="00B142CA" w:rsidP="005C2165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Thigmotropism</w:t>
            </w:r>
            <w:proofErr w:type="spellEnd"/>
            <w:r>
              <w:t xml:space="preserve"> is a response to contact with another object</w:t>
            </w:r>
          </w:p>
          <w:p w:rsidR="00B142CA" w:rsidRDefault="00B142CA" w:rsidP="005C2165">
            <w:pPr>
              <w:pStyle w:val="ListParagraph"/>
              <w:numPr>
                <w:ilvl w:val="0"/>
                <w:numId w:val="1"/>
              </w:numPr>
            </w:pPr>
            <w:r>
              <w:t>Heliotropism is a response to follow the sun (leaves and flowers)</w:t>
            </w:r>
          </w:p>
          <w:p w:rsidR="00B142CA" w:rsidRDefault="00B142CA" w:rsidP="005C2165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Photoperiodism</w:t>
            </w:r>
            <w:proofErr w:type="spellEnd"/>
            <w:r>
              <w:t xml:space="preserve"> is the response to periods of light and dark</w:t>
            </w:r>
          </w:p>
          <w:p w:rsidR="006B5427" w:rsidRDefault="006B5427" w:rsidP="005C2165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Auxins</w:t>
            </w:r>
            <w:proofErr w:type="spellEnd"/>
            <w:r>
              <w:t xml:space="preserve"> are the plant hormones that cause the bending response</w:t>
            </w:r>
          </w:p>
          <w:p w:rsidR="006B5427" w:rsidRDefault="006B5427" w:rsidP="005C2165">
            <w:pPr>
              <w:pStyle w:val="ListParagraph"/>
              <w:numPr>
                <w:ilvl w:val="0"/>
                <w:numId w:val="1"/>
              </w:numPr>
            </w:pPr>
            <w:r>
              <w:t>Rhythmic activities</w:t>
            </w:r>
            <w:r w:rsidR="00F15B2A">
              <w:t xml:space="preserve"> </w:t>
            </w:r>
          </w:p>
          <w:p w:rsidR="00034F06" w:rsidRDefault="00A95376" w:rsidP="00CD5A86">
            <w:pPr>
              <w:pStyle w:val="ListParagraph"/>
              <w:numPr>
                <w:ilvl w:val="0"/>
                <w:numId w:val="1"/>
              </w:numPr>
            </w:pPr>
            <w:r>
              <w:t>Nastic movement</w:t>
            </w:r>
            <w:r w:rsidR="00F15B2A">
              <w:t xml:space="preserve"> is a movement independent of the direction of the stimulus ( opening and closing of flowers)</w:t>
            </w:r>
          </w:p>
        </w:tc>
        <w:tc>
          <w:tcPr>
            <w:tcW w:w="1592" w:type="dxa"/>
          </w:tcPr>
          <w:p w:rsidR="0063782D" w:rsidRDefault="0063782D"/>
        </w:tc>
      </w:tr>
      <w:tr w:rsidR="00B56894" w:rsidTr="00034F06">
        <w:tc>
          <w:tcPr>
            <w:tcW w:w="4724" w:type="dxa"/>
          </w:tcPr>
          <w:p w:rsidR="00B56894" w:rsidRPr="00B56894" w:rsidRDefault="00B56894" w:rsidP="00F93716">
            <w:pPr>
              <w:jc w:val="center"/>
              <w:rPr>
                <w:b/>
              </w:rPr>
            </w:pPr>
            <w:r>
              <w:rPr>
                <w:b/>
              </w:rPr>
              <w:t xml:space="preserve">Why is it important for students to know </w:t>
            </w:r>
            <w:proofErr w:type="gramStart"/>
            <w:r>
              <w:rPr>
                <w:b/>
              </w:rPr>
              <w:t>this.</w:t>
            </w:r>
            <w:proofErr w:type="gramEnd"/>
          </w:p>
        </w:tc>
        <w:tc>
          <w:tcPr>
            <w:tcW w:w="7858" w:type="dxa"/>
          </w:tcPr>
          <w:p w:rsidR="00B56894" w:rsidRDefault="00034F06">
            <w:r>
              <w:t>S</w:t>
            </w:r>
            <w:r w:rsidR="00B142CA">
              <w:t>tudents to understand that external factors influence growth and development of the plant.</w:t>
            </w:r>
          </w:p>
          <w:p w:rsidR="00B142CA" w:rsidRDefault="00B142CA">
            <w:r>
              <w:t xml:space="preserve">Students need to </w:t>
            </w:r>
            <w:r w:rsidR="0014317F">
              <w:t>recognise the importance of behaviour</w:t>
            </w:r>
            <w:r w:rsidR="006B09E6">
              <w:t xml:space="preserve"> and adaption</w:t>
            </w:r>
            <w:r w:rsidR="0014317F">
              <w:t xml:space="preserve"> to the survival and reproduction of the plant.  </w:t>
            </w:r>
          </w:p>
          <w:p w:rsidR="003F34BA" w:rsidRDefault="003F34BA">
            <w:r>
              <w:t>Useful comparisons can be made with the more complex animal behaviours.</w:t>
            </w:r>
          </w:p>
        </w:tc>
        <w:tc>
          <w:tcPr>
            <w:tcW w:w="1592" w:type="dxa"/>
          </w:tcPr>
          <w:p w:rsidR="00B56894" w:rsidRDefault="00B56894"/>
        </w:tc>
      </w:tr>
      <w:tr w:rsidR="00B56894" w:rsidTr="00034F06">
        <w:tc>
          <w:tcPr>
            <w:tcW w:w="4724" w:type="dxa"/>
          </w:tcPr>
          <w:p w:rsidR="00B56894" w:rsidRDefault="00B56894" w:rsidP="00F93716">
            <w:pPr>
              <w:jc w:val="center"/>
              <w:rPr>
                <w:b/>
              </w:rPr>
            </w:pPr>
            <w:r>
              <w:rPr>
                <w:b/>
              </w:rPr>
              <w:t>What else you know about this idea (that you do not intend the students to know yet).</w:t>
            </w:r>
          </w:p>
          <w:p w:rsidR="00034F06" w:rsidRPr="00B56894" w:rsidRDefault="00034F06" w:rsidP="00F93716">
            <w:pPr>
              <w:jc w:val="center"/>
              <w:rPr>
                <w:b/>
              </w:rPr>
            </w:pPr>
          </w:p>
        </w:tc>
        <w:tc>
          <w:tcPr>
            <w:tcW w:w="7858" w:type="dxa"/>
          </w:tcPr>
          <w:p w:rsidR="00B56894" w:rsidRDefault="00D83F70">
            <w:r>
              <w:t>Plant reproduction</w:t>
            </w:r>
            <w:r w:rsidR="00034F06">
              <w:t xml:space="preserve">. </w:t>
            </w:r>
            <w:proofErr w:type="gramStart"/>
            <w:r w:rsidR="00034F06">
              <w:t>–  Sexual</w:t>
            </w:r>
            <w:proofErr w:type="gramEnd"/>
            <w:r w:rsidR="00034F06">
              <w:t xml:space="preserve"> and asexual.</w:t>
            </w:r>
          </w:p>
          <w:p w:rsidR="00F25EC5" w:rsidRDefault="00F25EC5">
            <w:r>
              <w:t xml:space="preserve">Plant hormones, </w:t>
            </w:r>
            <w:r w:rsidR="006B5427">
              <w:t>(</w:t>
            </w:r>
            <w:proofErr w:type="spellStart"/>
            <w:r>
              <w:t>ie</w:t>
            </w:r>
            <w:proofErr w:type="spellEnd"/>
            <w:r>
              <w:t xml:space="preserve"> </w:t>
            </w:r>
            <w:proofErr w:type="spellStart"/>
            <w:r>
              <w:t>auxin</w:t>
            </w:r>
            <w:proofErr w:type="spellEnd"/>
            <w:proofErr w:type="gramStart"/>
            <w:r w:rsidR="006B5427">
              <w:t>)</w:t>
            </w:r>
            <w:r>
              <w:t xml:space="preserve">  are</w:t>
            </w:r>
            <w:proofErr w:type="gramEnd"/>
            <w:r>
              <w:t xml:space="preserve"> covered in more detail in unit </w:t>
            </w:r>
            <w:r w:rsidR="006B5427">
              <w:t>3, area 2; Detecting and responding.</w:t>
            </w:r>
          </w:p>
        </w:tc>
        <w:tc>
          <w:tcPr>
            <w:tcW w:w="1592" w:type="dxa"/>
          </w:tcPr>
          <w:p w:rsidR="00B56894" w:rsidRDefault="00B56894"/>
        </w:tc>
      </w:tr>
      <w:tr w:rsidR="00B56894" w:rsidTr="00034F06">
        <w:tc>
          <w:tcPr>
            <w:tcW w:w="4724" w:type="dxa"/>
          </w:tcPr>
          <w:p w:rsidR="00B56894" w:rsidRPr="00B56894" w:rsidRDefault="00B56894" w:rsidP="00F93716">
            <w:pPr>
              <w:jc w:val="center"/>
              <w:rPr>
                <w:b/>
              </w:rPr>
            </w:pPr>
            <w:r>
              <w:rPr>
                <w:b/>
              </w:rPr>
              <w:t>Difficulties / limitations connected with teaching this idea</w:t>
            </w:r>
            <w:r w:rsidR="00003D26">
              <w:rPr>
                <w:b/>
              </w:rPr>
              <w:t>.</w:t>
            </w:r>
          </w:p>
        </w:tc>
        <w:tc>
          <w:tcPr>
            <w:tcW w:w="7858" w:type="dxa"/>
          </w:tcPr>
          <w:p w:rsidR="00B56894" w:rsidRDefault="00827FED" w:rsidP="00034F06">
            <w:r>
              <w:t>The concepts can be hard</w:t>
            </w:r>
            <w:r w:rsidR="00034F06">
              <w:t xml:space="preserve"> for the students to visualise </w:t>
            </w:r>
            <w:r>
              <w:t>and drawings can be idealised and not represent real outcomes</w:t>
            </w:r>
            <w:r w:rsidR="00034F06">
              <w:t>. Students need to do this topic in conjunction with animal behaviours, in order for comparisons to be made.</w:t>
            </w:r>
          </w:p>
        </w:tc>
        <w:tc>
          <w:tcPr>
            <w:tcW w:w="1592" w:type="dxa"/>
          </w:tcPr>
          <w:p w:rsidR="00B56894" w:rsidRDefault="00B56894"/>
        </w:tc>
      </w:tr>
      <w:tr w:rsidR="00B56894" w:rsidTr="00034F06">
        <w:tc>
          <w:tcPr>
            <w:tcW w:w="4724" w:type="dxa"/>
          </w:tcPr>
          <w:p w:rsidR="00B56894" w:rsidRPr="00B56894" w:rsidRDefault="00003D26" w:rsidP="00F9371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Knowledge about students’ thinking which influences your teaching of this idea</w:t>
            </w:r>
            <w:r w:rsidR="003F34BA">
              <w:rPr>
                <w:b/>
              </w:rPr>
              <w:t>.</w:t>
            </w:r>
          </w:p>
        </w:tc>
        <w:tc>
          <w:tcPr>
            <w:tcW w:w="7858" w:type="dxa"/>
          </w:tcPr>
          <w:p w:rsidR="00034F06" w:rsidRDefault="00827FED">
            <w:r>
              <w:t xml:space="preserve">Students can view plants as boring, not really responding to their environment. Compared to animals, it is not obvious how they eat </w:t>
            </w:r>
            <w:r w:rsidR="003F34BA">
              <w:t>/</w:t>
            </w:r>
            <w:r>
              <w:t>move or, in this cas</w:t>
            </w:r>
            <w:r w:rsidR="00034F06">
              <w:t>e, have strategies for survival.</w:t>
            </w:r>
          </w:p>
        </w:tc>
        <w:tc>
          <w:tcPr>
            <w:tcW w:w="1592" w:type="dxa"/>
          </w:tcPr>
          <w:p w:rsidR="00B56894" w:rsidRDefault="00B56894"/>
        </w:tc>
      </w:tr>
      <w:tr w:rsidR="00003D26" w:rsidTr="00034F06">
        <w:tc>
          <w:tcPr>
            <w:tcW w:w="4724" w:type="dxa"/>
          </w:tcPr>
          <w:p w:rsidR="00003D26" w:rsidRPr="00B56894" w:rsidRDefault="00003D26" w:rsidP="00F93716">
            <w:pPr>
              <w:jc w:val="center"/>
              <w:rPr>
                <w:b/>
              </w:rPr>
            </w:pPr>
            <w:r>
              <w:rPr>
                <w:b/>
              </w:rPr>
              <w:t xml:space="preserve">Other factors that influence </w:t>
            </w:r>
            <w:proofErr w:type="gramStart"/>
            <w:r>
              <w:rPr>
                <w:b/>
              </w:rPr>
              <w:t>your</w:t>
            </w:r>
            <w:proofErr w:type="gramEnd"/>
            <w:r>
              <w:rPr>
                <w:b/>
              </w:rPr>
              <w:t xml:space="preserve"> teaching of this idea.</w:t>
            </w:r>
          </w:p>
        </w:tc>
        <w:tc>
          <w:tcPr>
            <w:tcW w:w="7858" w:type="dxa"/>
          </w:tcPr>
          <w:p w:rsidR="00003D26" w:rsidRDefault="00827FED" w:rsidP="003F34BA">
            <w:r>
              <w:t>To try and challenge students preconceptions about plants.</w:t>
            </w:r>
            <w:r w:rsidR="00366CEB">
              <w:t xml:space="preserve"> </w:t>
            </w:r>
            <w:r w:rsidR="003F34BA">
              <w:t xml:space="preserve">Prac work helps to engage the students. </w:t>
            </w:r>
            <w:r w:rsidR="00034F06">
              <w:t xml:space="preserve">Students need to be encouraged to actively participate in their own </w:t>
            </w:r>
            <w:r w:rsidR="00176D73">
              <w:t>learning and to be confident in gathering results and making conclusions</w:t>
            </w:r>
            <w:r w:rsidR="00034F06">
              <w:t xml:space="preserve"> </w:t>
            </w:r>
          </w:p>
        </w:tc>
        <w:tc>
          <w:tcPr>
            <w:tcW w:w="1592" w:type="dxa"/>
          </w:tcPr>
          <w:p w:rsidR="00003D26" w:rsidRDefault="00003D26"/>
        </w:tc>
      </w:tr>
      <w:tr w:rsidR="00003D26" w:rsidTr="00034F06">
        <w:tc>
          <w:tcPr>
            <w:tcW w:w="4724" w:type="dxa"/>
          </w:tcPr>
          <w:p w:rsidR="00003D26" w:rsidRPr="00B56894" w:rsidRDefault="00003D26" w:rsidP="00F93716">
            <w:pPr>
              <w:jc w:val="center"/>
              <w:rPr>
                <w:b/>
              </w:rPr>
            </w:pPr>
            <w:r>
              <w:rPr>
                <w:b/>
              </w:rPr>
              <w:t>Teaching procedures (and particular reasons for using these to engage with this idea).</w:t>
            </w:r>
          </w:p>
        </w:tc>
        <w:tc>
          <w:tcPr>
            <w:tcW w:w="7858" w:type="dxa"/>
          </w:tcPr>
          <w:p w:rsidR="00FA40E4" w:rsidRDefault="00827FED">
            <w:r>
              <w:t xml:space="preserve">This will serve as a basis to explore plant behaviours for survival. </w:t>
            </w:r>
          </w:p>
          <w:p w:rsidR="00FA40E4" w:rsidRDefault="00FA40E4"/>
          <w:p w:rsidR="00003D26" w:rsidRDefault="00FA40E4">
            <w:r>
              <w:t xml:space="preserve">Class discussions: </w:t>
            </w:r>
            <w:r w:rsidR="00827FED">
              <w:t xml:space="preserve">Students will have the opportunity to outline their existing knowledge, </w:t>
            </w:r>
            <w:r w:rsidR="003F34BA">
              <w:t xml:space="preserve">(preconceptions and misconceptions) </w:t>
            </w:r>
            <w:r w:rsidR="00176D73">
              <w:t>through class discussions and this gives the teacher the opportunity to correct misconceptions.</w:t>
            </w:r>
          </w:p>
          <w:p w:rsidR="002F7F03" w:rsidRDefault="002F7F03"/>
          <w:p w:rsidR="002F7F03" w:rsidRDefault="002F7F03">
            <w:r>
              <w:t xml:space="preserve">Watching video or looking at diagrams to visualise the cell elongation action, caused by </w:t>
            </w:r>
            <w:proofErr w:type="spellStart"/>
            <w:r>
              <w:t>auxin</w:t>
            </w:r>
            <w:proofErr w:type="spellEnd"/>
            <w:r>
              <w:t xml:space="preserve"> and to get a clear understanding of tropisms and positive/negative concepts</w:t>
            </w:r>
            <w:bookmarkStart w:id="0" w:name="_GoBack"/>
            <w:bookmarkEnd w:id="0"/>
          </w:p>
          <w:p w:rsidR="00FA40E4" w:rsidRDefault="00FA40E4"/>
          <w:p w:rsidR="00FA40E4" w:rsidRDefault="00FA40E4">
            <w:r>
              <w:t xml:space="preserve">Question building: Students form small groups to invent some questions about the topic. </w:t>
            </w:r>
            <w:proofErr w:type="spellStart"/>
            <w:r>
              <w:t>Eg</w:t>
            </w:r>
            <w:proofErr w:type="spellEnd"/>
            <w:r>
              <w:t>, if we turn a plant upside down, will it grow towards the ground? What happens if we grow a plant in a cupboard?</w:t>
            </w:r>
            <w:r w:rsidR="00176D73">
              <w:t xml:space="preserve"> This allows confidence building and helps the students to connect with the material.</w:t>
            </w:r>
          </w:p>
          <w:p w:rsidR="00FA40E4" w:rsidRDefault="00FA40E4"/>
          <w:p w:rsidR="00FA40E4" w:rsidRDefault="00FA40E4">
            <w:r>
              <w:t>Design of lab experimen</w:t>
            </w:r>
            <w:r w:rsidR="00176D73">
              <w:t xml:space="preserve">ts: to look at questions raised. </w:t>
            </w:r>
            <w:r>
              <w:t xml:space="preserve"> Aim to cover al</w:t>
            </w:r>
            <w:r w:rsidR="00176D73">
              <w:t>l tropisms previously discussed and allows teacher to assess understanding and make corrections.</w:t>
            </w:r>
          </w:p>
          <w:p w:rsidR="00FA40E4" w:rsidRDefault="00FA40E4"/>
          <w:p w:rsidR="00FA40E4" w:rsidRDefault="00FA40E4">
            <w:r>
              <w:t xml:space="preserve">Class </w:t>
            </w:r>
            <w:proofErr w:type="spellStart"/>
            <w:r>
              <w:t>pracs</w:t>
            </w:r>
            <w:proofErr w:type="spellEnd"/>
            <w:r>
              <w:t>: Practical experiments to look at what plant behaviours are observed in certain situations.</w:t>
            </w:r>
            <w:r w:rsidR="00176D73">
              <w:t xml:space="preserve"> This helps to engage the students and gives the practice at interpreting results and drawing conclusions.</w:t>
            </w:r>
          </w:p>
        </w:tc>
        <w:tc>
          <w:tcPr>
            <w:tcW w:w="1592" w:type="dxa"/>
          </w:tcPr>
          <w:p w:rsidR="00003D26" w:rsidRDefault="00003D26"/>
        </w:tc>
      </w:tr>
      <w:tr w:rsidR="00003D26" w:rsidTr="00034F06">
        <w:tc>
          <w:tcPr>
            <w:tcW w:w="4724" w:type="dxa"/>
          </w:tcPr>
          <w:p w:rsidR="00003D26" w:rsidRPr="00B56894" w:rsidRDefault="00003D26" w:rsidP="00F93716">
            <w:pPr>
              <w:jc w:val="center"/>
              <w:rPr>
                <w:b/>
              </w:rPr>
            </w:pPr>
            <w:r>
              <w:rPr>
                <w:b/>
              </w:rPr>
              <w:t xml:space="preserve">Specific ways of ascertaining students’ understanding </w:t>
            </w:r>
            <w:r w:rsidR="00FA40E4">
              <w:rPr>
                <w:b/>
              </w:rPr>
              <w:t>of confusion around this idea (</w:t>
            </w:r>
            <w:r>
              <w:rPr>
                <w:b/>
              </w:rPr>
              <w:t>include likely range of responses).</w:t>
            </w:r>
          </w:p>
        </w:tc>
        <w:tc>
          <w:tcPr>
            <w:tcW w:w="7858" w:type="dxa"/>
          </w:tcPr>
          <w:p w:rsidR="00003D26" w:rsidRDefault="00FA40E4">
            <w:r>
              <w:t>From the design of lab experiments the teacher c</w:t>
            </w:r>
            <w:r w:rsidR="00B93D14">
              <w:t>an ascertain the understanding</w:t>
            </w:r>
            <w:r w:rsidR="00176D73">
              <w:t xml:space="preserve"> / confusion around the idea</w:t>
            </w:r>
            <w:r w:rsidR="00B93D14">
              <w:t xml:space="preserve"> </w:t>
            </w:r>
            <w:r w:rsidR="00176D73">
              <w:t xml:space="preserve">of </w:t>
            </w:r>
            <w:r>
              <w:t>tropisms.</w:t>
            </w:r>
          </w:p>
          <w:p w:rsidR="00FA40E4" w:rsidRDefault="00FA40E4"/>
          <w:p w:rsidR="00FA40E4" w:rsidRDefault="00FA40E4">
            <w:r>
              <w:t>Practical reports can be written up</w:t>
            </w:r>
            <w:r w:rsidR="00176D73">
              <w:t xml:space="preserve"> and assessed to allow the teacher to</w:t>
            </w:r>
            <w:r>
              <w:t xml:space="preserve"> determine </w:t>
            </w:r>
            <w:r w:rsidR="004C337A">
              <w:t>the level o</w:t>
            </w:r>
            <w:r>
              <w:t>f understanding from the conclusions drawn by the students.</w:t>
            </w:r>
          </w:p>
        </w:tc>
        <w:tc>
          <w:tcPr>
            <w:tcW w:w="1592" w:type="dxa"/>
          </w:tcPr>
          <w:p w:rsidR="00003D26" w:rsidRDefault="00003D26"/>
        </w:tc>
      </w:tr>
    </w:tbl>
    <w:p w:rsidR="0063782D" w:rsidRDefault="0063782D"/>
    <w:p w:rsidR="006B09E6" w:rsidRDefault="006B09E6">
      <w:pPr>
        <w:rPr>
          <w:b/>
          <w:sz w:val="28"/>
          <w:szCs w:val="28"/>
        </w:rPr>
      </w:pPr>
    </w:p>
    <w:p w:rsidR="006B09E6" w:rsidRDefault="006B09E6">
      <w:pPr>
        <w:rPr>
          <w:b/>
          <w:sz w:val="28"/>
          <w:szCs w:val="28"/>
        </w:rPr>
      </w:pPr>
    </w:p>
    <w:p w:rsidR="006B09E6" w:rsidRDefault="006B09E6">
      <w:pPr>
        <w:rPr>
          <w:b/>
          <w:sz w:val="28"/>
          <w:szCs w:val="28"/>
        </w:rPr>
      </w:pPr>
    </w:p>
    <w:p w:rsidR="00B93D14" w:rsidRDefault="00B93D14">
      <w:pPr>
        <w:rPr>
          <w:b/>
          <w:sz w:val="28"/>
          <w:szCs w:val="28"/>
        </w:rPr>
      </w:pPr>
      <w:r w:rsidRPr="00B93D14">
        <w:rPr>
          <w:b/>
          <w:sz w:val="28"/>
          <w:szCs w:val="28"/>
        </w:rPr>
        <w:t>References:</w:t>
      </w:r>
    </w:p>
    <w:p w:rsidR="00A95376" w:rsidRDefault="00A95376">
      <w:pPr>
        <w:rPr>
          <w:b/>
          <w:sz w:val="28"/>
          <w:szCs w:val="28"/>
        </w:rPr>
      </w:pPr>
    </w:p>
    <w:p w:rsidR="004A3FDC" w:rsidRDefault="004A3FDC" w:rsidP="00CD5A86"/>
    <w:p w:rsidR="004A3FDC" w:rsidRDefault="004A3FDC" w:rsidP="00CD5A86">
      <w:pPr>
        <w:rPr>
          <w:rFonts w:ascii="Calibri" w:eastAsia="Times New Roman" w:hAnsi="Calibri" w:cs="Calibri"/>
          <w:color w:val="000000"/>
          <w:lang w:eastAsia="en-AU"/>
        </w:rPr>
      </w:pPr>
      <w:proofErr w:type="gramStart"/>
      <w:r>
        <w:rPr>
          <w:rFonts w:ascii="Calibri" w:eastAsia="Times New Roman" w:hAnsi="Calibri" w:cs="Calibri"/>
          <w:color w:val="000000"/>
          <w:lang w:eastAsia="en-AU"/>
        </w:rPr>
        <w:t>Kinnear</w:t>
      </w:r>
      <w:r w:rsidRPr="004A3FDC">
        <w:rPr>
          <w:rFonts w:ascii="Calibri" w:eastAsia="Times New Roman" w:hAnsi="Calibri" w:cs="Calibri"/>
          <w:color w:val="000000"/>
          <w:lang w:eastAsia="en-AU"/>
        </w:rPr>
        <w:t>,</w:t>
      </w:r>
      <w:r>
        <w:rPr>
          <w:rFonts w:ascii="Calibri" w:eastAsia="Times New Roman" w:hAnsi="Calibri" w:cs="Calibri"/>
          <w:color w:val="000000"/>
          <w:lang w:eastAsia="en-AU"/>
        </w:rPr>
        <w:t xml:space="preserve"> J and Martin, M (2006</w:t>
      </w:r>
      <w:r w:rsidRPr="00133BCE">
        <w:rPr>
          <w:rFonts w:ascii="Calibri" w:eastAsia="Times New Roman" w:hAnsi="Calibri" w:cs="Calibri"/>
          <w:i/>
          <w:color w:val="000000"/>
          <w:lang w:eastAsia="en-AU"/>
        </w:rPr>
        <w:t>).</w:t>
      </w:r>
      <w:proofErr w:type="gramEnd"/>
      <w:r w:rsidRPr="00133BCE">
        <w:rPr>
          <w:rFonts w:ascii="Calibri" w:eastAsia="Times New Roman" w:hAnsi="Calibri" w:cs="Calibri"/>
          <w:i/>
          <w:color w:val="000000"/>
          <w:lang w:eastAsia="en-AU"/>
        </w:rPr>
        <w:t xml:space="preserve"> Nature of Biology</w:t>
      </w:r>
      <w:r w:rsidR="00066BAB" w:rsidRPr="00133BCE">
        <w:rPr>
          <w:rFonts w:ascii="Calibri" w:eastAsia="Times New Roman" w:hAnsi="Calibri" w:cs="Calibri"/>
          <w:i/>
          <w:color w:val="000000"/>
          <w:lang w:eastAsia="en-AU"/>
        </w:rPr>
        <w:t xml:space="preserve"> Book 1</w:t>
      </w:r>
      <w:r w:rsidR="00066BAB">
        <w:rPr>
          <w:rFonts w:ascii="Calibri" w:eastAsia="Times New Roman" w:hAnsi="Calibri" w:cs="Calibri"/>
          <w:color w:val="000000"/>
          <w:lang w:eastAsia="en-AU"/>
        </w:rPr>
        <w:t xml:space="preserve">, </w:t>
      </w:r>
      <w:r w:rsidR="00133BCE">
        <w:rPr>
          <w:rFonts w:ascii="Calibri" w:eastAsia="Times New Roman" w:hAnsi="Calibri" w:cs="Calibri"/>
          <w:color w:val="000000"/>
          <w:lang w:eastAsia="en-AU"/>
        </w:rPr>
        <w:t>(</w:t>
      </w:r>
      <w:r w:rsidR="00066BAB">
        <w:rPr>
          <w:rFonts w:ascii="Calibri" w:eastAsia="Times New Roman" w:hAnsi="Calibri" w:cs="Calibri"/>
          <w:color w:val="000000"/>
          <w:lang w:eastAsia="en-AU"/>
        </w:rPr>
        <w:t>third edition</w:t>
      </w:r>
      <w:r w:rsidR="00133BCE">
        <w:rPr>
          <w:rFonts w:ascii="Calibri" w:eastAsia="Times New Roman" w:hAnsi="Calibri" w:cs="Calibri"/>
          <w:color w:val="000000"/>
          <w:lang w:eastAsia="en-AU"/>
        </w:rPr>
        <w:t>)</w:t>
      </w:r>
      <w:r>
        <w:rPr>
          <w:rFonts w:ascii="Calibri" w:eastAsia="Times New Roman" w:hAnsi="Calibri" w:cs="Calibri"/>
          <w:color w:val="000000"/>
          <w:lang w:eastAsia="en-AU"/>
        </w:rPr>
        <w:t>, John Wiley and sons Australia</w:t>
      </w:r>
    </w:p>
    <w:p w:rsidR="00133BCE" w:rsidRDefault="00133BCE" w:rsidP="00CD5A86">
      <w:pPr>
        <w:rPr>
          <w:rFonts w:ascii="Calibri" w:eastAsia="Times New Roman" w:hAnsi="Calibri" w:cs="Calibri"/>
          <w:color w:val="000000"/>
          <w:lang w:eastAsia="en-AU"/>
        </w:rPr>
      </w:pPr>
    </w:p>
    <w:p w:rsidR="00133BCE" w:rsidRPr="00133BCE" w:rsidRDefault="00133BCE" w:rsidP="00CD5A86">
      <w:pPr>
        <w:rPr>
          <w:rFonts w:ascii="Calibri" w:eastAsia="Times New Roman" w:hAnsi="Calibri" w:cs="Calibri"/>
          <w:lang w:eastAsia="en-AU"/>
        </w:rPr>
      </w:pPr>
      <w:proofErr w:type="spellStart"/>
      <w:proofErr w:type="gramStart"/>
      <w:r>
        <w:rPr>
          <w:rFonts w:ascii="Calibri" w:eastAsia="Times New Roman" w:hAnsi="Calibri" w:cs="Calibri"/>
          <w:color w:val="000000"/>
          <w:lang w:eastAsia="en-AU"/>
        </w:rPr>
        <w:t>Loughran</w:t>
      </w:r>
      <w:proofErr w:type="spellEnd"/>
      <w:r>
        <w:rPr>
          <w:rFonts w:ascii="Calibri" w:eastAsia="Times New Roman" w:hAnsi="Calibri" w:cs="Calibri"/>
          <w:color w:val="000000"/>
          <w:lang w:eastAsia="en-AU"/>
        </w:rPr>
        <w:t xml:space="preserve">, J, Berry, A and </w:t>
      </w:r>
      <w:proofErr w:type="spellStart"/>
      <w:r>
        <w:rPr>
          <w:rFonts w:ascii="Calibri" w:eastAsia="Times New Roman" w:hAnsi="Calibri" w:cs="Calibri"/>
          <w:color w:val="000000"/>
          <w:lang w:eastAsia="en-AU"/>
        </w:rPr>
        <w:t>Mulhall</w:t>
      </w:r>
      <w:proofErr w:type="spellEnd"/>
      <w:r>
        <w:rPr>
          <w:rFonts w:ascii="Calibri" w:eastAsia="Times New Roman" w:hAnsi="Calibri" w:cs="Calibri"/>
          <w:color w:val="000000"/>
          <w:lang w:eastAsia="en-AU"/>
        </w:rPr>
        <w:t>, P. (2006).</w:t>
      </w:r>
      <w:proofErr w:type="gramEnd"/>
      <w:r>
        <w:rPr>
          <w:rFonts w:ascii="Calibri" w:eastAsia="Times New Roman" w:hAnsi="Calibri" w:cs="Calibri"/>
          <w:color w:val="000000"/>
          <w:lang w:eastAsia="en-AU"/>
        </w:rPr>
        <w:t xml:space="preserve">  </w:t>
      </w:r>
      <w:proofErr w:type="gramStart"/>
      <w:r>
        <w:rPr>
          <w:rFonts w:ascii="Calibri" w:eastAsia="Times New Roman" w:hAnsi="Calibri" w:cs="Calibri"/>
          <w:i/>
          <w:color w:val="000000"/>
          <w:lang w:eastAsia="en-AU"/>
        </w:rPr>
        <w:t>Understanding and Developing Science Teachers’ Pedagogical Content Knowledge.</w:t>
      </w:r>
      <w:proofErr w:type="gramEnd"/>
      <w:r>
        <w:rPr>
          <w:rFonts w:ascii="Calibri" w:eastAsia="Times New Roman" w:hAnsi="Calibri" w:cs="Calibri"/>
          <w:i/>
          <w:color w:val="000000"/>
          <w:lang w:eastAsia="en-AU"/>
        </w:rPr>
        <w:t xml:space="preserve"> </w:t>
      </w:r>
      <w:r>
        <w:rPr>
          <w:rFonts w:ascii="Calibri" w:eastAsia="Times New Roman" w:hAnsi="Calibri" w:cs="Calibri"/>
          <w:color w:val="000000"/>
          <w:lang w:eastAsia="en-AU"/>
        </w:rPr>
        <w:t xml:space="preserve">Sense Publishers, </w:t>
      </w:r>
      <w:proofErr w:type="gramStart"/>
      <w:r>
        <w:rPr>
          <w:rFonts w:ascii="Calibri" w:eastAsia="Times New Roman" w:hAnsi="Calibri" w:cs="Calibri"/>
          <w:color w:val="000000"/>
          <w:lang w:eastAsia="en-AU"/>
        </w:rPr>
        <w:t>The</w:t>
      </w:r>
      <w:proofErr w:type="gramEnd"/>
      <w:r>
        <w:rPr>
          <w:rFonts w:ascii="Calibri" w:eastAsia="Times New Roman" w:hAnsi="Calibri" w:cs="Calibri"/>
          <w:color w:val="000000"/>
          <w:lang w:eastAsia="en-AU"/>
        </w:rPr>
        <w:t xml:space="preserve"> Netherlands</w:t>
      </w:r>
    </w:p>
    <w:p w:rsidR="009B3D33" w:rsidRPr="009B3D33" w:rsidRDefault="009B3D33" w:rsidP="00CD5A86">
      <w:pPr>
        <w:rPr>
          <w:rFonts w:ascii="Calibri" w:eastAsia="Times New Roman" w:hAnsi="Calibri" w:cs="Calibri"/>
          <w:lang w:eastAsia="en-AU"/>
        </w:rPr>
      </w:pPr>
    </w:p>
    <w:p w:rsidR="00CD5A86" w:rsidRDefault="00CD5A86" w:rsidP="00CD5A86">
      <w:r w:rsidRPr="00CD5A86">
        <w:t xml:space="preserve">Science clarified </w:t>
      </w:r>
      <w:r w:rsidR="006B09E6">
        <w:t>–</w:t>
      </w:r>
      <w:r w:rsidRPr="00CD5A86">
        <w:t>Phototropism</w:t>
      </w:r>
      <w:r w:rsidR="006B09E6">
        <w:t xml:space="preserve">, </w:t>
      </w:r>
      <w:r w:rsidRPr="00CD5A86">
        <w:t>website available at:</w:t>
      </w:r>
    </w:p>
    <w:p w:rsidR="00CD5A86" w:rsidRDefault="002F7F03" w:rsidP="00CD5A86">
      <w:hyperlink r:id="rId6" w:history="1">
        <w:r w:rsidR="00CD5A86" w:rsidRPr="00CD5A86">
          <w:rPr>
            <w:rStyle w:val="Hyperlink"/>
          </w:rPr>
          <w:t>http://www.scienceclarified.com/Oi-Ph/Phototropism.html</w:t>
        </w:r>
      </w:hyperlink>
      <w:r w:rsidR="00CD5A86" w:rsidRPr="00CD5A86">
        <w:t>, Accessed on 1</w:t>
      </w:r>
      <w:r w:rsidR="00CD5A86" w:rsidRPr="00CD5A86">
        <w:rPr>
          <w:vertAlign w:val="superscript"/>
        </w:rPr>
        <w:t>st</w:t>
      </w:r>
      <w:r w:rsidR="00CD5A86" w:rsidRPr="00CD5A86">
        <w:t xml:space="preserve"> August 2010</w:t>
      </w:r>
    </w:p>
    <w:p w:rsidR="00CD5A86" w:rsidRPr="00CD5A86" w:rsidRDefault="00CD5A86" w:rsidP="00CD5A86">
      <w:pPr>
        <w:spacing w:line="240" w:lineRule="auto"/>
      </w:pPr>
    </w:p>
    <w:p w:rsidR="009B3D33" w:rsidRDefault="00B93D14">
      <w:r>
        <w:t>Victorian Curriculum Assessme</w:t>
      </w:r>
      <w:r w:rsidRPr="00B93D14">
        <w:t>nt A</w:t>
      </w:r>
      <w:r>
        <w:t>uthority (VCAA) VCE Biology St</w:t>
      </w:r>
      <w:r w:rsidR="00247763">
        <w:t>ud</w:t>
      </w:r>
      <w:r w:rsidR="00066BAB">
        <w:t>y design (2006-2010). Available</w:t>
      </w:r>
      <w:r>
        <w:t xml:space="preserve"> at</w:t>
      </w:r>
    </w:p>
    <w:p w:rsidR="00B93D14" w:rsidRPr="00247763" w:rsidRDefault="00B93D14">
      <w:r>
        <w:t xml:space="preserve"> </w:t>
      </w:r>
      <w:hyperlink r:id="rId7" w:history="1">
        <w:r w:rsidRPr="00113206">
          <w:rPr>
            <w:rStyle w:val="Hyperlink"/>
          </w:rPr>
          <w:t>http://www.vcaa.vic.edu.au/vce/studies/biology/biologyindex.html</w:t>
        </w:r>
      </w:hyperlink>
      <w:r w:rsidR="00247763">
        <w:rPr>
          <w:rStyle w:val="Hyperlink"/>
        </w:rPr>
        <w:t xml:space="preserve"> </w:t>
      </w:r>
      <w:r w:rsidR="00066BAB">
        <w:rPr>
          <w:rStyle w:val="Hyperlink"/>
          <w:color w:val="auto"/>
          <w:u w:val="none"/>
        </w:rPr>
        <w:t xml:space="preserve">, </w:t>
      </w:r>
      <w:r w:rsidR="00247763" w:rsidRPr="00247763">
        <w:rPr>
          <w:rStyle w:val="Hyperlink"/>
          <w:color w:val="auto"/>
          <w:u w:val="none"/>
        </w:rPr>
        <w:t>Accessed</w:t>
      </w:r>
      <w:r w:rsidR="00247763">
        <w:rPr>
          <w:rStyle w:val="Hyperlink"/>
          <w:color w:val="auto"/>
          <w:u w:val="none"/>
        </w:rPr>
        <w:t xml:space="preserve"> </w:t>
      </w:r>
      <w:r w:rsidR="00247763" w:rsidRPr="00247763">
        <w:rPr>
          <w:rStyle w:val="Hyperlink"/>
          <w:color w:val="auto"/>
          <w:u w:val="none"/>
        </w:rPr>
        <w:t>on 18</w:t>
      </w:r>
      <w:r w:rsidR="00247763" w:rsidRPr="00247763">
        <w:rPr>
          <w:rStyle w:val="Hyperlink"/>
          <w:color w:val="auto"/>
          <w:u w:val="none"/>
          <w:vertAlign w:val="superscript"/>
        </w:rPr>
        <w:t>th</w:t>
      </w:r>
      <w:r w:rsidR="00247763" w:rsidRPr="00247763">
        <w:rPr>
          <w:rStyle w:val="Hyperlink"/>
          <w:color w:val="auto"/>
          <w:u w:val="none"/>
        </w:rPr>
        <w:t xml:space="preserve"> July 2010</w:t>
      </w:r>
    </w:p>
    <w:p w:rsidR="00B93D14" w:rsidRPr="00247763" w:rsidRDefault="00B93D14"/>
    <w:p w:rsidR="00B93D14" w:rsidRPr="00B93D14" w:rsidRDefault="00B93D14"/>
    <w:sectPr w:rsidR="00B93D14" w:rsidRPr="00B93D14" w:rsidSect="006B09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B0E3E"/>
    <w:multiLevelType w:val="hybridMultilevel"/>
    <w:tmpl w:val="F392E77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2D"/>
    <w:rsid w:val="00003D26"/>
    <w:rsid w:val="00034F06"/>
    <w:rsid w:val="00066BAB"/>
    <w:rsid w:val="00133BCE"/>
    <w:rsid w:val="0014317F"/>
    <w:rsid w:val="00176D73"/>
    <w:rsid w:val="00247763"/>
    <w:rsid w:val="002F7F03"/>
    <w:rsid w:val="00366CEB"/>
    <w:rsid w:val="003F34BA"/>
    <w:rsid w:val="004A3FDC"/>
    <w:rsid w:val="004C337A"/>
    <w:rsid w:val="005C2165"/>
    <w:rsid w:val="0063782D"/>
    <w:rsid w:val="006B09E6"/>
    <w:rsid w:val="006B5427"/>
    <w:rsid w:val="0077157A"/>
    <w:rsid w:val="00827FED"/>
    <w:rsid w:val="009B3D33"/>
    <w:rsid w:val="00A95376"/>
    <w:rsid w:val="00B142CA"/>
    <w:rsid w:val="00B56894"/>
    <w:rsid w:val="00B93D14"/>
    <w:rsid w:val="00CA3F00"/>
    <w:rsid w:val="00CD5A86"/>
    <w:rsid w:val="00D83F70"/>
    <w:rsid w:val="00E651B5"/>
    <w:rsid w:val="00F15B2A"/>
    <w:rsid w:val="00F25EC5"/>
    <w:rsid w:val="00FA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7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21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3D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3D1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7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21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3D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3D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9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vcaa.vic.edu.au/vce/studies/biology/biology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clarified.com/Oi-Ph/Phototropism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Fisher</dc:creator>
  <cp:lastModifiedBy>Ellen Fisher</cp:lastModifiedBy>
  <cp:revision>18</cp:revision>
  <dcterms:created xsi:type="dcterms:W3CDTF">2010-08-10T00:46:00Z</dcterms:created>
  <dcterms:modified xsi:type="dcterms:W3CDTF">2010-08-11T00:31:00Z</dcterms:modified>
</cp:coreProperties>
</file>